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F37" w:rsidRDefault="00815209">
      <w:pPr>
        <w:rPr>
          <w:rFonts w:ascii="Calibri" w:hAnsi="Calibri"/>
          <w:b/>
          <w:bCs/>
          <w:color w:val="000000"/>
          <w:sz w:val="32"/>
          <w:szCs w:val="32"/>
          <w:shd w:val="clear" w:color="auto" w:fill="FFFFFF"/>
        </w:rPr>
      </w:pPr>
      <w:r w:rsidRPr="00815209">
        <w:rPr>
          <w:b/>
          <w:bCs/>
          <w:sz w:val="28"/>
          <w:szCs w:val="28"/>
        </w:rPr>
        <w:t>Appendix 1</w:t>
      </w:r>
      <w:r w:rsidRPr="00815209">
        <w:rPr>
          <w:b/>
          <w:bCs/>
          <w:sz w:val="24"/>
          <w:szCs w:val="24"/>
        </w:rPr>
        <w:t xml:space="preserve">: </w:t>
      </w:r>
      <w:r w:rsidRPr="00815209">
        <w:rPr>
          <w:rFonts w:ascii="Calibri" w:hAnsi="Calibri"/>
          <w:b/>
          <w:bCs/>
          <w:color w:val="000000"/>
          <w:sz w:val="32"/>
          <w:szCs w:val="32"/>
          <w:shd w:val="clear" w:color="auto" w:fill="FFFFFF"/>
        </w:rPr>
        <w:t>Fi</w:t>
      </w:r>
      <w:bookmarkStart w:id="0" w:name="_GoBack"/>
      <w:bookmarkEnd w:id="0"/>
      <w:r w:rsidRPr="00815209">
        <w:rPr>
          <w:rFonts w:ascii="Calibri" w:hAnsi="Calibri"/>
          <w:b/>
          <w:bCs/>
          <w:color w:val="000000"/>
          <w:sz w:val="32"/>
          <w:szCs w:val="32"/>
          <w:shd w:val="clear" w:color="auto" w:fill="FFFFFF"/>
        </w:rPr>
        <w:t>nal included studies for data extraction</w:t>
      </w:r>
    </w:p>
    <w:tbl>
      <w:tblPr>
        <w:tblStyle w:val="TableGrid"/>
        <w:tblW w:w="15475" w:type="dxa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1458"/>
        <w:gridCol w:w="1314"/>
        <w:gridCol w:w="663"/>
        <w:gridCol w:w="1668"/>
        <w:gridCol w:w="1368"/>
        <w:gridCol w:w="1359"/>
        <w:gridCol w:w="1440"/>
        <w:gridCol w:w="2070"/>
        <w:gridCol w:w="1980"/>
        <w:gridCol w:w="1620"/>
      </w:tblGrid>
      <w:tr w:rsidR="00815209" w:rsidRPr="00CF060F" w:rsidTr="00CA6B8A">
        <w:trPr>
          <w:jc w:val="center"/>
        </w:trPr>
        <w:tc>
          <w:tcPr>
            <w:tcW w:w="535" w:type="dxa"/>
          </w:tcPr>
          <w:p w:rsidR="00815209" w:rsidRPr="00CF060F" w:rsidRDefault="00815209" w:rsidP="00CA6B8A">
            <w:pPr>
              <w:tabs>
                <w:tab w:val="center" w:pos="737"/>
              </w:tabs>
              <w:ind w:left="-45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 Code</w:t>
            </w:r>
          </w:p>
        </w:tc>
        <w:tc>
          <w:tcPr>
            <w:tcW w:w="1458" w:type="dxa"/>
          </w:tcPr>
          <w:p w:rsidR="00815209" w:rsidRPr="00CF060F" w:rsidRDefault="00815209" w:rsidP="00CA6B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314" w:type="dxa"/>
          </w:tcPr>
          <w:p w:rsidR="00815209" w:rsidRPr="00CF060F" w:rsidRDefault="00815209" w:rsidP="00CA6B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Author</w:t>
            </w:r>
          </w:p>
        </w:tc>
        <w:tc>
          <w:tcPr>
            <w:tcW w:w="663" w:type="dxa"/>
          </w:tcPr>
          <w:p w:rsidR="00815209" w:rsidRPr="00CF060F" w:rsidRDefault="00815209" w:rsidP="00CA6B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1668" w:type="dxa"/>
          </w:tcPr>
          <w:p w:rsidR="00815209" w:rsidRPr="00CF060F" w:rsidRDefault="00815209" w:rsidP="00CA6B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1368" w:type="dxa"/>
          </w:tcPr>
          <w:p w:rsidR="00815209" w:rsidRPr="00CF060F" w:rsidRDefault="00815209" w:rsidP="00CA6B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Target</w:t>
            </w:r>
          </w:p>
          <w:p w:rsidR="00815209" w:rsidRPr="00CF060F" w:rsidRDefault="00815209" w:rsidP="00CA6B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population</w:t>
            </w:r>
          </w:p>
        </w:tc>
        <w:tc>
          <w:tcPr>
            <w:tcW w:w="1359" w:type="dxa"/>
          </w:tcPr>
          <w:p w:rsidR="00815209" w:rsidRPr="00CF060F" w:rsidRDefault="00815209" w:rsidP="00CA6B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Sampling</w:t>
            </w:r>
          </w:p>
          <w:p w:rsidR="00815209" w:rsidRPr="00CF060F" w:rsidRDefault="00815209" w:rsidP="00CA6B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Sample size</w:t>
            </w:r>
          </w:p>
        </w:tc>
        <w:tc>
          <w:tcPr>
            <w:tcW w:w="1440" w:type="dxa"/>
          </w:tcPr>
          <w:p w:rsidR="00815209" w:rsidRPr="00CF060F" w:rsidRDefault="00815209" w:rsidP="00CA6B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Type</w:t>
            </w:r>
          </w:p>
          <w:p w:rsidR="00815209" w:rsidRPr="00CF060F" w:rsidRDefault="00815209" w:rsidP="00CA6B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</w:t>
            </w:r>
          </w:p>
          <w:p w:rsidR="00815209" w:rsidRPr="00CF060F" w:rsidRDefault="00815209" w:rsidP="00CA6B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Study</w:t>
            </w:r>
          </w:p>
        </w:tc>
        <w:tc>
          <w:tcPr>
            <w:tcW w:w="2070" w:type="dxa"/>
          </w:tcPr>
          <w:p w:rsidR="00815209" w:rsidRPr="00CF060F" w:rsidRDefault="00815209" w:rsidP="00CA6B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Determinants</w:t>
            </w:r>
          </w:p>
          <w:p w:rsidR="00815209" w:rsidRPr="00CF060F" w:rsidRDefault="00815209" w:rsidP="00CA6B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reported</w:t>
            </w:r>
          </w:p>
        </w:tc>
        <w:tc>
          <w:tcPr>
            <w:tcW w:w="1980" w:type="dxa"/>
          </w:tcPr>
          <w:p w:rsidR="00815209" w:rsidRPr="00CF060F" w:rsidRDefault="00815209" w:rsidP="00CA6B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Final  Results</w:t>
            </w:r>
          </w:p>
        </w:tc>
        <w:tc>
          <w:tcPr>
            <w:tcW w:w="1620" w:type="dxa"/>
          </w:tcPr>
          <w:p w:rsidR="00815209" w:rsidRPr="00CF060F" w:rsidRDefault="00815209" w:rsidP="00CA6B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Explanation</w:t>
            </w:r>
          </w:p>
        </w:tc>
      </w:tr>
      <w:tr w:rsidR="00815209" w:rsidRPr="00CF060F" w:rsidTr="00CA6B8A">
        <w:trPr>
          <w:trHeight w:val="4292"/>
          <w:jc w:val="center"/>
        </w:trPr>
        <w:tc>
          <w:tcPr>
            <w:tcW w:w="535" w:type="dxa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58" w:type="dxa"/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Prevalence and factors associated with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abortion and unsafe abortion in Nepal: a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nationwide cross-sectional study</w:t>
            </w:r>
          </w:p>
        </w:tc>
        <w:tc>
          <w:tcPr>
            <w:tcW w:w="1314" w:type="dxa"/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Abinath</w:t>
            </w:r>
            <w:proofErr w:type="spellEnd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Yogi</w:t>
            </w:r>
          </w:p>
        </w:tc>
        <w:tc>
          <w:tcPr>
            <w:tcW w:w="663" w:type="dxa"/>
            <w:shd w:val="clear" w:color="auto" w:fill="auto"/>
            <w:vAlign w:val="bottom"/>
          </w:tcPr>
          <w:p w:rsidR="00815209" w:rsidRPr="00CF060F" w:rsidRDefault="00815209" w:rsidP="00CA6B8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668" w:type="dxa"/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Nepal Demographic and Health Survey</w:t>
            </w:r>
          </w:p>
        </w:tc>
        <w:tc>
          <w:tcPr>
            <w:tcW w:w="1368" w:type="dxa"/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women with  the most recent abortion</w:t>
            </w:r>
          </w:p>
        </w:tc>
        <w:tc>
          <w:tcPr>
            <w:tcW w:w="1359" w:type="dxa"/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national survey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cross sectional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Buddhist religion  (OR 2.15; 95% CI 1.04,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4.44)  - literate (secondary level education OR 1.69; 95% CI 1.22, 2.34)-who knew about legal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abortion (OR 1.88; 95% CI 1.41, 2.52)-who were aware of safe places for abortion services (OR 4.96; 95%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CI 3.04, 8.09)-women in age group 25–34 years (OR 0.43; 95% CI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0.19, 0.97-e who were in the richest wealth quintile (OR 0.10; 95% CI 0.04, 0.25) 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five-year prevalence of abortion was 21.1% among women of reproductive age who ever had a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terminated pregnancy and 16.0% of total abortions were unsafe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Education, religion, age, knowledge about legal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abortion and safe places to undergo abortion were the major decisive factors associated with abortion. Young,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poorest and uneducated women were more likely to undergo unsafe abortions. Therefore, intervention studies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among these target groups are warranted.</w:t>
            </w:r>
          </w:p>
        </w:tc>
      </w:tr>
      <w:tr w:rsidR="00815209" w:rsidRPr="00CF060F" w:rsidTr="00CA6B8A">
        <w:trPr>
          <w:jc w:val="center"/>
        </w:trPr>
        <w:tc>
          <w:tcPr>
            <w:tcW w:w="535" w:type="dxa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Understanding Generational Differences in Early Fertility: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Proximate and Social Determinants</w:t>
            </w:r>
          </w:p>
        </w:tc>
        <w:tc>
          <w:tcPr>
            <w:tcW w:w="1314" w:type="dxa"/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Rachel E. Goldberg</w:t>
            </w:r>
          </w:p>
        </w:tc>
        <w:tc>
          <w:tcPr>
            <w:tcW w:w="663" w:type="dxa"/>
            <w:shd w:val="clear" w:color="auto" w:fill="auto"/>
            <w:vAlign w:val="bottom"/>
          </w:tcPr>
          <w:p w:rsidR="00815209" w:rsidRPr="00CF060F" w:rsidRDefault="00815209" w:rsidP="00CA6B8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668" w:type="dxa"/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1368" w:type="dxa"/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 youth population</w:t>
            </w:r>
          </w:p>
        </w:tc>
        <w:tc>
          <w:tcPr>
            <w:tcW w:w="1359" w:type="dxa"/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longitudinal data from Waves 1–4 of Add Health, a nationally representative study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following a cohort of youth who were in 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grades 7–12 in 1994–1995.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cross sectional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Immigrant generation -Age -Parental education (ref: &gt; high school)-Race/ethnicity-Married-Sexual onset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(Age and Duration following onset)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 xml:space="preserve">Proximate determinants include sexual activity (timing of sexual onset and sexual frequency), contraceptive use, and whether a pregnancy is carried to term </w:t>
            </w:r>
            <w:r>
              <w:lastRenderedPageBreak/>
              <w:t>Social factors must operate through at least one of these proximate determinants to influence fertility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209" w:rsidRPr="00CF060F" w:rsidTr="00CA6B8A">
        <w:trPr>
          <w:jc w:val="center"/>
        </w:trPr>
        <w:tc>
          <w:tcPr>
            <w:tcW w:w="535" w:type="dxa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58" w:type="dxa"/>
            <w:shd w:val="clear" w:color="auto" w:fill="auto"/>
            <w:vAlign w:val="bottom"/>
          </w:tcPr>
          <w:p w:rsidR="00815209" w:rsidRPr="00CF060F" w:rsidRDefault="00815209" w:rsidP="00CA6B8A">
            <w:pPr>
              <w:ind w:firstLine="16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Adolescent motherhood in Bangladesh: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Trends and determinants</w:t>
            </w:r>
          </w:p>
        </w:tc>
        <w:tc>
          <w:tcPr>
            <w:tcW w:w="1314" w:type="dxa"/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Mohammad </w:t>
            </w: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Mainul</w:t>
            </w:r>
            <w:proofErr w:type="spellEnd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Islam</w:t>
            </w:r>
          </w:p>
        </w:tc>
        <w:tc>
          <w:tcPr>
            <w:tcW w:w="663" w:type="dxa"/>
            <w:shd w:val="clear" w:color="auto" w:fill="auto"/>
            <w:vAlign w:val="bottom"/>
          </w:tcPr>
          <w:p w:rsidR="00815209" w:rsidRPr="00CF060F" w:rsidRDefault="00815209" w:rsidP="00CA6B8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668" w:type="dxa"/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Bangladesh</w:t>
            </w:r>
          </w:p>
        </w:tc>
        <w:tc>
          <w:tcPr>
            <w:tcW w:w="1368" w:type="dxa"/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adolescent </w:t>
            </w:r>
          </w:p>
        </w:tc>
        <w:tc>
          <w:tcPr>
            <w:tcW w:w="1359" w:type="dxa"/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waves of Bangladesh Demographic and Health Survey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(BDHS, 1993–2014) data but for multivariate analysis 4 waves of BDHS (2004–2014).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cross sectional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Lower spousal age gap and higher education were found to be associated with lower likelihood of adolescent motherhood both among teenage girls. Teenage girls in the poorest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wealth quintile [OR 1.712 [1.350–2.173] were more likely to experience adolescent motherhood than the richest wealth quintile. Teenage girls who had no education were found to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have 2.76 times higher odds of adolescent motherhood than their counterparts who had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higher than secondary education. Concerning the time effect, the odds of adolescent motherhood among adult women was found to decline overtime.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Bangladesh adolescent motherhood is still highly prevalent though declining from 1993 to 2014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it was found that lower spousal age gap had lower odds of adolescent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motherhood among adult women in terms of their age, education, employment status, wealth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index, place of residence, region, religion, exposure to media, husband’s education and time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(year of surveys). In addition, lower education was found to be associated with higher risk of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adolescent motherhood among adult women. For example, adult women who had no education 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were 5.26 times more likely to become mothers before age 20 compared to those who had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post- secondary education.</w:t>
            </w:r>
          </w:p>
        </w:tc>
      </w:tr>
      <w:tr w:rsidR="00815209" w:rsidRPr="00CF060F" w:rsidTr="00CA6B8A">
        <w:trPr>
          <w:jc w:val="center"/>
        </w:trPr>
        <w:tc>
          <w:tcPr>
            <w:tcW w:w="535" w:type="dxa"/>
            <w:tcBorders>
              <w:bottom w:val="single" w:sz="4" w:space="0" w:color="auto"/>
            </w:tcBorders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Women’s empowerment and fertility preferences in high fertility countries in Sub-Saharan Africa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Esso-</w:t>
            </w: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Hanam</w:t>
            </w:r>
            <w:proofErr w:type="spellEnd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Atake</w:t>
            </w:r>
            <w:proofErr w:type="spellEnd"/>
          </w:p>
        </w:tc>
        <w:tc>
          <w:tcPr>
            <w:tcW w:w="6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countries in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Sub-Saharan Africa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married women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cross sectional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All below determinants improve the number of wanted children significantly: </w:t>
            </w:r>
          </w:p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.Economic</w:t>
            </w:r>
            <w:proofErr w:type="gramEnd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empowerment index.</w:t>
            </w:r>
          </w:p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.Sociocultural</w:t>
            </w:r>
            <w:proofErr w:type="gramEnd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empowerment( only in Niger)</w:t>
            </w:r>
          </w:p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.Familial</w:t>
            </w:r>
            <w:proofErr w:type="gramEnd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empowerment</w:t>
            </w:r>
          </w:p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.Household</w:t>
            </w:r>
            <w:proofErr w:type="gramEnd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wealth index</w:t>
            </w:r>
          </w:p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.Husband</w:t>
            </w:r>
            <w:proofErr w:type="gramEnd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education</w:t>
            </w:r>
          </w:p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.Household</w:t>
            </w:r>
            <w:proofErr w:type="gramEnd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size</w:t>
            </w:r>
          </w:p>
          <w:p w:rsidR="00815209" w:rsidRPr="00CF060F" w:rsidRDefault="00815209" w:rsidP="00CA6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.Islam and Christian religion in </w:t>
            </w:r>
            <w:r w:rsidRPr="00CF06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Burkina Faso</w:t>
            </w:r>
          </w:p>
        </w:tc>
        <w:tc>
          <w:tcPr>
            <w:tcW w:w="1620" w:type="dxa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209" w:rsidRPr="00CF060F" w:rsidTr="00CA6B8A">
        <w:trPr>
          <w:jc w:val="center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Determinants of teenage pregnancy in </w:t>
            </w: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Degua</w:t>
            </w:r>
            <w:proofErr w:type="spellEnd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Tembien</w:t>
            </w:r>
            <w:proofErr w:type="spellEnd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District, Tigray, Northern Ethiopia: A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community-based case-control study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Brhane</w:t>
            </w:r>
            <w:proofErr w:type="spellEnd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G/</w:t>
            </w: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kidan</w:t>
            </w:r>
            <w:proofErr w:type="spellEnd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Ayele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Degua</w:t>
            </w:r>
            <w:proofErr w:type="spellEnd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Tembien</w:t>
            </w:r>
            <w:proofErr w:type="spellEnd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District, Tigray, Northern Ethiopia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Female teenagers in </w:t>
            </w: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Degua</w:t>
            </w:r>
            <w:proofErr w:type="spellEnd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Tembien</w:t>
            </w:r>
            <w:proofErr w:type="spellEnd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district constituted the source population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community-based case-control study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lower monthly income below ~$25 and ~$25–50 (adjusted odds ratio (AOR) = 23.96; 95% confidence interval (95%CI) 4.89–117.29 and AOR = 4.91; 95%CI 1.64–14.66, 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respectively); aged 18–19 years (AOR = 16.75; 95%CI 6.45–43.47); being married (AOR = 15.91; 95%CI 7.43–34.04); not communicating with parents on reproductive health issues (AOR = 6.52; 95%CI 3.12–13.64) and having a history of maternal teenage pregnancy (AOR = 4.14; 95%CI 1.84–9.33).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The factors associated with higher teenage pregnancy in our study were : lower family monthly income, being married, being in the 18–19 year age group, not communicating with parents on reproductive health issues and having a maternal history of teenage pregnancy.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209" w:rsidRPr="00CF060F" w:rsidTr="00CA6B8A">
        <w:trPr>
          <w:jc w:val="center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Achieving fertility control through woman’s autonomy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and access to maternal healthcare: Are we on track?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In-depth analysis of PDHS-2012-13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Sehar</w:t>
            </w:r>
            <w:proofErr w:type="spellEnd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-un-</w:t>
            </w: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Nisa</w:t>
            </w:r>
            <w:proofErr w:type="spellEnd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Hassan1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,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Pakistan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ever-married women of ages 15-49 years from PDHS, 2012-13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11,761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cross sectional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socio-demographics, women’s autonomy, fertility control preferences and access to maternal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healthcare.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main purpose of this study was to determine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whether women’s autonomous status and access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to maternal health care will independently or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after interaction predict women’s fertility control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preferences. Findings from multivariate analysis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showed that women’s younger age, having less than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three number of children and independent or joint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decision-making (indicators of high autonomy)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remained the most significant predictors for access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to better quality maternal healthcare and better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fertility control preferences when other variables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were controlled. Findings also revealed that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quality of ante-natal healthcare accessed by women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significantly influence women’s choice for ideal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number of children independently and even after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interaction with other variables.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Findings strongly suggest that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joint decision-making in couples maximize access to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better quality ante-natal and post-natal healthcare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which lead to positive outcomes in 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fertility </w:t>
            </w: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control.To</w:t>
            </w:r>
            <w:proofErr w:type="spellEnd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achieve success in fertility control, programs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should target young, less educated women living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in rural areas of Sindh, </w:t>
            </w: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Balochistan</w:t>
            </w:r>
            <w:proofErr w:type="spellEnd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Giglit</w:t>
            </w:r>
            <w:proofErr w:type="spellEnd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Baltistan. It is recommended to conduct further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analysis by including other variables from PDHS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2012-13 data such as media exposure, contraceptive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use patterns, and experience of domestic abuse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and women’s and men’s attitudes towards wife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beating which may explain role of other factors in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determining women’s fertility preferences.</w:t>
            </w:r>
          </w:p>
        </w:tc>
      </w:tr>
      <w:tr w:rsidR="00815209" w:rsidRPr="00CF060F" w:rsidTr="00CA6B8A">
        <w:trPr>
          <w:jc w:val="center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Determinants of family planning use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among married women in bale eco-region,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Southeast Ethiopia: a community based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study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Alemayehu</w:t>
            </w:r>
            <w:proofErr w:type="spellEnd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Gonie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Southeast Ethiopia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women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multistage sampling technique was employed- 567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community-based cross-sectional study design (both quantitative and qualitative methods)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Spousal (husband’s) opposition (38.8%), religious beliefs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(17.7%), concern and fear of side effects (14.8%), and distance of family planning service- AOR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Spousal (husband’s) opposition (38.8%), religious beliefs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(17.7%), concern and fear of side effects (14.8%), and distance of family planning service (5.9%) were the reasons for not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using contraceptive methods.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Having more than seven </w:t>
            </w: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deliveriesand</w:t>
            </w:r>
            <w:proofErr w:type="spellEnd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having birth interval less than 24 months between the last two </w:t>
            </w: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childrenwere</w:t>
            </w:r>
            <w:proofErr w:type="spellEnd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significantly associated with utilization of contraceptive methods.</w:t>
            </w:r>
          </w:p>
        </w:tc>
      </w:tr>
      <w:tr w:rsidR="00815209" w:rsidRPr="00CF060F" w:rsidTr="00CA6B8A">
        <w:trPr>
          <w:jc w:val="center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Knowledge and utilization of sexual and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reproductive healthcare services among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Thai immigrant women in Sweden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Eva </w:t>
            </w: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Åkerman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Sweden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Migrants women  from Thailand to Sweden  between 2006 and 2011.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804 women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cross-sectional study using a postal questionnaire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Age/ Married/cohabiting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Education level/Immigration year/Participation in Swedish language School/Lacking cash </w:t>
            </w: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reservesa</w:t>
            </w:r>
            <w:proofErr w:type="spellEnd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/Trust in others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Bonding vs. bridging trust/Dominant bonding trust 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Dominant bridging trust /Bonding vs. bridging relationships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Dominant bonding relationships/Dominant bridging relationships/Social participation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This study shows that the majority of Thai women had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poor knowledge of where to turn when they needed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sexual and reproductive healthcare services. Social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capital, measured in terms of trust in others and bonding vs. bridging relationships, was of importance for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such knowledge. The majority also had a low utilization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of sexual and reproductive healthcare services.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5209" w:rsidRPr="00CF060F" w:rsidTr="00CA6B8A">
        <w:trPr>
          <w:jc w:val="center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Community influences on modern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contraceptive use among 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young women in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low and middle-income countries: a </w:t>
            </w: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crosssectional</w:t>
            </w:r>
            <w:proofErr w:type="spellEnd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multi-country analysis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Massy </w:t>
            </w: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Mutumba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LMICs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Grounded in the socio-ecological framework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Community mean age at marriage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Community mean age at first birth 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Community mean age 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at sexual debut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Community mean ideal number of children 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Community mean mass media exposure score 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Community mean household decision-making autonomy score 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Community mean attitudes towards intimate partner violence score 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Community mean years of completed education 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Community mean household wealth score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First, they highlight the potential mechanism through which community level factors may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shape young women’s contraceptive </w:t>
            </w: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use.Second</w:t>
            </w:r>
            <w:proofErr w:type="spellEnd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they underscore the need for tailoring and audience segmentation in family planning programs. As indicated, they findings suggest that community level factors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may shape contraceptive use in younger and older women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differently. Audience segmentation is an important health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tool that allows programs to identify relatively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homogenous sub-populations with similar characteristics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and needs that can be targeted through tailored messages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and programs that meet these needs. Lastly, these findings underscore the need for longitudinal studies to enhance our understanding how the dynamic interactions between space and time may 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shape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contraceptive use during the transition to adulthood.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5209" w:rsidRPr="00CF060F" w:rsidTr="00CA6B8A">
        <w:trPr>
          <w:jc w:val="center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Trends and Determinants of Antenatal Care Service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Use in Ethiopia between 2000 and 2016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Tensae</w:t>
            </w:r>
            <w:proofErr w:type="spellEnd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Mekonnen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Ethiopia/ The Federal Democratic Republic of Ethiopia has nine regional states, two city administrations, 611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weredas</w:t>
            </w:r>
            <w:proofErr w:type="spellEnd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(districts) and 15,000 </w:t>
            </w: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Kebeles</w:t>
            </w:r>
            <w:proofErr w:type="spellEnd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reproductive age women with a live birth 12 months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30,643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data from the EDHS for the years 2000, 2005, 2011 and 2016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Maternal age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Marital status Currently 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Mother’s education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Household Wealth index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Mother’s employment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Partner education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Partner occupation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Health knowledge factors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Frequency of reading newspaper or magazine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Need factors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Contraceptive use 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Intention to become pregnant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Factors that significantly influenced the use of ANC in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Ethiopia include urban residence, high and middle household wealth index, secondary and above level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of education, history of contraceptive use before pregnancy and plans not to have any more children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in the future.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5209" w:rsidRPr="00CF060F" w:rsidTr="00CA6B8A">
        <w:trPr>
          <w:jc w:val="center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Contextual determinants of induced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abortion: a panel analysis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Mar </w:t>
            </w: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Llorente-Marrón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Espania</w:t>
            </w:r>
            <w:proofErr w:type="spellEnd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 sample of 22 countries in Europe for the 2001-2009 period.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econometric analysis with panel data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national income/ female employment, civil status, migration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differences in the national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development of the regulatory laws of induced abortion explain most of the results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obtained. Some examples of the differences in such effects are: information dissemination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programs within the regular processes of sexual and reproductive health care; restrictions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for abortion of pregnancies over 12 weeks; sexual information programs for young women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and immigrants; number and geographical distribution of family planning centers; and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peculiar behaviors related to cultural and religious aspects.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5209" w:rsidRPr="00CF060F" w:rsidTr="00CA6B8A">
        <w:trPr>
          <w:jc w:val="center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815209" w:rsidRPr="00CF060F" w:rsidRDefault="00815209" w:rsidP="00CA6B8A">
            <w:pPr>
              <w:ind w:left="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sz w:val="20"/>
                <w:szCs w:val="20"/>
              </w:rPr>
              <w:t>Long acting reversible contraception(LARC) use and</w:t>
            </w:r>
          </w:p>
          <w:p w:rsidR="00815209" w:rsidRPr="00CF060F" w:rsidRDefault="00815209" w:rsidP="00CA6B8A">
            <w:pPr>
              <w:ind w:left="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sz w:val="20"/>
                <w:szCs w:val="20"/>
              </w:rPr>
              <w:t>associated factors among married women of</w:t>
            </w:r>
          </w:p>
          <w:p w:rsidR="00815209" w:rsidRPr="00CF060F" w:rsidRDefault="00815209" w:rsidP="00CA6B8A">
            <w:pPr>
              <w:ind w:left="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sz w:val="20"/>
                <w:szCs w:val="20"/>
              </w:rPr>
              <w:t>reproductive age in Nepal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Rajan</w:t>
            </w:r>
            <w:proofErr w:type="spellEnd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Bhandari</w:t>
            </w:r>
          </w:p>
          <w:p w:rsidR="00815209" w:rsidRPr="00CF060F" w:rsidRDefault="00815209" w:rsidP="00CA6B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  <w:p w:rsidR="00815209" w:rsidRPr="00CF060F" w:rsidRDefault="00815209" w:rsidP="00CA6B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Nepal</w:t>
            </w:r>
          </w:p>
          <w:p w:rsidR="00815209" w:rsidRPr="00CF060F" w:rsidRDefault="00815209" w:rsidP="00CA6B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All married women aged 15–49 who were either permanent residents of the selected households or visitors who stayed in the households the night before the survey were eligible to be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interviewed by DHS.</w:t>
            </w:r>
          </w:p>
          <w:p w:rsidR="00815209" w:rsidRPr="00CF060F" w:rsidRDefault="00815209" w:rsidP="00CA6B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two-stage stratified cluster sampling in rural areas and three-stage stratified cluster sampling technique in urban areas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, 13,089 women aged 15–49 were identified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for individual interview; interviews were completed with 12,862 women, yielding a response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rate of 98%</w:t>
            </w:r>
          </w:p>
          <w:p w:rsidR="00815209" w:rsidRPr="00CF060F" w:rsidRDefault="00815209" w:rsidP="00CA6B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cross sectional</w:t>
            </w:r>
          </w:p>
          <w:p w:rsidR="00815209" w:rsidRPr="00CF060F" w:rsidRDefault="00815209" w:rsidP="00CA6B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Age/number of live children/Education of women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Education of Husband/Religion/Ethnicity/Occupation of women/Occupation of Husband /Wealth index/Media access with FP message/Future desire of Children/Knowledge about fertility</w:t>
            </w:r>
          </w:p>
          <w:p w:rsidR="00815209" w:rsidRPr="00CF060F" w:rsidRDefault="00815209" w:rsidP="00CA6B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younger age women, those with low parity,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having uneducated husband and, being in the household with low wealth quintile were less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likely to use LARC</w:t>
            </w:r>
          </w:p>
          <w:p w:rsidR="00815209" w:rsidRPr="00CF060F" w:rsidRDefault="00815209" w:rsidP="00CA6B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209" w:rsidRPr="00CF060F" w:rsidTr="00CA6B8A">
        <w:trPr>
          <w:jc w:val="center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Racism, African American Women,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and Their Sexual and Reproductive Health: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A Review of Historical and Contemporary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Evidence and Implications for Health Equity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Cynthia Prather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African American Women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peer-reviewed sources and books published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in English only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REVIEW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This overview of historical </w:t>
            </w: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healthrelated</w:t>
            </w:r>
            <w:proofErr w:type="spellEnd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experiences of African American women is a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first step in describing how the historical impact of racism links past events to present sexual and reproductive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health outcomes.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209" w:rsidRPr="00CF060F" w:rsidTr="00CA6B8A">
        <w:trPr>
          <w:jc w:val="center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Socioeconomic Disadvantage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as a Social Determinant of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Teen Childbearing in the U.S.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Ana Penman-Aguilar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 girls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Medline, ERIC, </w:t>
            </w: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PsychLit</w:t>
            </w:r>
            <w:proofErr w:type="spellEnd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and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Sociological Abstracts databases for articles published from January 1995 to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November 2011.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systematic review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low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socioeconomic status, underemployment, low income, low education levels,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neighborhood disadvantage, neighborhood physical disorder, or neighborhood-level income inequality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This review suggests that unfavorable socioeconomic conditions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experienced at the community and family levels contribute to the high teen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birth rate in the U.S.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5209" w:rsidRPr="00CF060F" w:rsidTr="00CA6B8A">
        <w:trPr>
          <w:jc w:val="center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Inequality in fertility rate and modern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contraceptive use among Ghanaian women from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1988–2008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Asamoah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Ghana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Ghanaian women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Ghana Demographic and Health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Survey (GDHS) 1988, 1993, 1998, 2003 and 2008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cross sectional survey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rural–urban residence/ education and income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Equality in use of modern contraceptives increased from 1988 to 2008. In contrast, inequality in fertility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rate increased from 1988 to 2008. It was also found that rural–urban residence gap in the use of modern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contraceptive methods had almost 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disappeared in 2008, while education and income related inequalities remained.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5209" w:rsidRPr="00CF060F" w:rsidTr="00CA6B8A">
        <w:trPr>
          <w:jc w:val="center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Determinants of change in fertility pattern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among women in Uganda during the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period 2006–2011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Paulino</w:t>
            </w:r>
            <w:proofErr w:type="spellEnd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Ariho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Uganda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women  aged 15–49 years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2006 and 2011 Demographic and Health Survey data for </w:t>
            </w:r>
            <w:proofErr w:type="gram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Uganda..</w:t>
            </w:r>
            <w:proofErr w:type="gramEnd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The samples were obtained using a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two-stage cluster sampling process beginning with the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selection of clusters, or enumeration areas, followed by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the selection of households from each cluster 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cross sectional survey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Age/ Education level/Place of residence/ Religion/ Wealth quintile/Sex of household head/Current working status/Exposure to family planning messages/ Source of modern family planning methods/Age at first sex/Family size preference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Age at first marriage/ Contraceptive use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key contributors to the change in fertility were; changes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in age at first marriage, age of women, education level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attained, ideal number of children, exposure to family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Ariho</w:t>
            </w:r>
            <w:proofErr w:type="spellEnd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 al. Fertility Research and Practice (2018) 4:4 Page 10 of 11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planning messages, age at sexual debut, place of residence, wealth index and contraceptive use.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5209" w:rsidRPr="00CF060F" w:rsidTr="00CA6B8A">
        <w:trPr>
          <w:jc w:val="center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Modelling the proximate determinants of fertility for Brazil: The advent of competing preferences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Coutinho</w:t>
            </w:r>
            <w:proofErr w:type="spellEnd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R. Z.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Brazil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Brazilian Demographic and Health Survey (DHS) of 1986 and 1996 and from the </w:t>
            </w: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Pesquisa</w:t>
            </w:r>
            <w:proofErr w:type="spellEnd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Nacional de </w:t>
            </w: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Demografia</w:t>
            </w:r>
            <w:proofErr w:type="spellEnd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Saude</w:t>
            </w:r>
            <w:proofErr w:type="spellEnd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(PNDS) of 2006. sample sizes: 12612 and 15575.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cross-sectional,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proximate determinants of fertility are the biological and behavioral factors through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which social, economic and environmental variables, the so-called “indirect” or 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‘</w:t>
            </w: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distal’determinants</w:t>
            </w:r>
            <w:proofErr w:type="spellEnd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affect fertility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209" w:rsidRPr="00CF060F" w:rsidTr="00CA6B8A">
        <w:trPr>
          <w:jc w:val="center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Women’s reproductive health </w:t>
            </w: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decisionmaking</w:t>
            </w:r>
            <w:proofErr w:type="spellEnd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A multi-country analysis of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demographic and health surveys in </w:t>
            </w: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subSaharan</w:t>
            </w:r>
            <w:proofErr w:type="spellEnd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Africa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Eugene </w:t>
            </w: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Kofuor</w:t>
            </w:r>
            <w:proofErr w:type="spellEnd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Maafo</w:t>
            </w:r>
            <w:proofErr w:type="spellEnd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Darteh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subSaharan</w:t>
            </w:r>
            <w:proofErr w:type="spellEnd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Africa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women of reproductive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age (15–49 years)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Demographic and Health Survey (DHS)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conducted from January 1, 2010 and December 31, 2016 in 27 countries in sub-Sahara </w:t>
            </w: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African.N</w:t>
            </w:r>
            <w:proofErr w:type="spellEnd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210,536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cross sectional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Residence/Age/ Wealth status/ Education/ Religion/ Occupation/ Partner’s education/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Residence, age, level of education, religion, occupation and partner’s education were found to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be associated with women’s decision-making about sexual intercourse, condom use and reproductive health decision-making index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5209" w:rsidRPr="00CF060F" w:rsidTr="00CA6B8A">
        <w:trPr>
          <w:jc w:val="center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Socio – economic determinants of abortion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among women in Mozambique and Ghana: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evidence from demographic and health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survey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Kwamena</w:t>
            </w:r>
            <w:proofErr w:type="spellEnd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Sekyi</w:t>
            </w:r>
            <w:proofErr w:type="spellEnd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Dickson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 Mozambique and Ghana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women in their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reproductive ages (15–49)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data from the 2014 Ghana and 2011 Mozambique Demographic and Health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Survey for the study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cross sectional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Age-Wealth status-Level of education -Religion- Birth history- Frequency of reading newspaper or magazine- Frequency of listening to radio- Frequency of watching television- Marital status- Residence- Occupation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the odds of pregnancy termination were high among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women with primary education, those in the older age groups, women who were Christians and women who were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employed. Similarly, higher odds of pregnancy termination were found among ever married women, those who less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than four births or more and those who have had access to social media (radio and television).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5209" w:rsidRPr="00CF060F" w:rsidTr="00CA6B8A">
        <w:trPr>
          <w:jc w:val="center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Magnitude and trends of inequalities in antenatal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care and delivery under skilled care among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different socio-demographic groups in Ghana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from 1988 – 2008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Benedict O </w:t>
            </w: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Asamoah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Ghana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women in fertility age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Ghana Demographic and Health Surveys (DHS) 1988,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1993, 1998, 2003, and 2008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cross sectional survey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rural–urban gap - education- income- parity-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increased income-related inequalities seen in the use of antenatal care and skilled birth attendance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209" w:rsidRPr="00CF060F" w:rsidTr="00CA6B8A">
        <w:trPr>
          <w:jc w:val="center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Socioeconomic variations in female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fertility impairment: a study in a cohort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of Portuguese mothers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Sofia </w:t>
            </w: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Correia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Portugal - Porto Metropolitan Region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Portuguese mothers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8647 babies and 8495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mothers assembled between April 2005 and August 2006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population-based cohort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Age- Education (years)-Single women -Monthly income- Occupational level- Employment status- Planned pregnancy- Previous pregnancies- Age at menarche- Age at first sexual intercourse- Regular menstrual cycles- Self-reported health status before pregnancy- Pre-pregnancy body mass index -Smoking status 3 months before pregnancy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education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might be important in understanding female fertility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impairment, particularly among first-time pregnant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women. the association is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not totally explained by other socio</w:t>
            </w:r>
            <w:r>
              <w:rPr>
                <w:rFonts w:ascii="Times New Roman" w:hAnsi="Times New Roman" w:cs="Times New Roman" w:hint="cs"/>
                <w:color w:val="000000"/>
                <w:sz w:val="20"/>
                <w:szCs w:val="20"/>
                <w:rtl/>
              </w:rPr>
              <w:t>-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demographic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and lifestyle characteristics that have been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previously found to be important to disclose this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relation.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5209" w:rsidRPr="00CF060F" w:rsidTr="00CA6B8A">
        <w:trPr>
          <w:jc w:val="center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Reproductive health service use and social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determinants among the floating population: a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quantitative comparative study in Guangzhou City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Huan</w:t>
            </w:r>
            <w:proofErr w:type="spellEnd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Liu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P.R.C: Guangzhou City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floating population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453 members of the FP and 794 members of the residential population 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(RP) aged 18 to 50 years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cross sectional survey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Personal monthly income (RMB)- Educational level- Occupation- Age- Marital status- Minimum living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guarantee enjoyment- 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Social insurance- Commercial insurance- SES- Average annual household income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a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need still exists to help the FP with low SES to improve their RH knowledge and skills through access 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to public RH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5209" w:rsidRPr="00CF060F" w:rsidTr="00CA6B8A">
        <w:trPr>
          <w:jc w:val="center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Analysis of economic determinants of fertility in Iran: a multilevel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approach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Maryam </w:t>
            </w: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Moeeni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I.R.Iran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spacing w:after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monogamous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married couples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data sources: 1) the 2010 HEIS, 2) the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2010 </w:t>
            </w: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IrMIDHS</w:t>
            </w:r>
            <w:proofErr w:type="spellEnd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3) the National Census of Population and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Housing, and 4) the Iran statistical year books provided by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Statistical Center of Iran.              13952 households containing  living within thirty provinces.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cross sectional survey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Number of children in each household- Age _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Years at risk of fertility 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Literate 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Both spouses are literate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Employed 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Gender composition of children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Income deciles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 three groups of determinants influence fertility behavior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of Iranian households. The first group consists of economic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factors either at the micro or at the macro levels. Especially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the findings reveal that: 1) preferences of parents has shifted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towards fewer but more qualified children, which confirms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the Becker’s theory of “quality and quantity of children”, and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2) economic conditions at the macro level such as house rent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prices and value added in manufacturing establishments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are related to the number of children. Second, distribution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of intra-household bargaining power has 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a strong influence 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Moeeni</w:t>
            </w:r>
            <w:proofErr w:type="spellEnd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 al.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142 International Journal of Health Policy and Management, 2014, 3(3), 135–144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on fertility in Iran. Spouses exercise their power, measured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through extra-household indices of gender gap to achieve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their desired number of children. As gender gap indices at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provincial level increase, wives’ power in household </w:t>
            </w: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decisionmaking</w:t>
            </w:r>
            <w:proofErr w:type="spellEnd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falls, resulting in larger number of children which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implies that Iranian women have stronger preference for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fewer children than their husbands. Finally, although there is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no difference between the number of children among urban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and rural households, the findings yield a support for the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effective role of the other demographic 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determinants such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as literacy, social norms of household size, and religion in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fertility behavior of Iranian households.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5209" w:rsidRPr="00CF060F" w:rsidTr="00CA6B8A">
        <w:trPr>
          <w:jc w:val="center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Inequity in India: the case of maternal and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reproductive health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Linda </w:t>
            </w: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Sanneving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7,071 articles-peer-reviewed, published literature was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conducted using the electronic databases, PubMed and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Popline</w:t>
            </w:r>
            <w:proofErr w:type="spellEnd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systematic review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Economic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status, gender, education, social status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(registered caste or tribe), and age (adolescents).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This review shows that there is an overlap in how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economic status; gender and social status interact when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influencing use of and access to maternal and reproductive health care.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5209" w:rsidRPr="00CF060F" w:rsidTr="00CA6B8A">
        <w:trPr>
          <w:jc w:val="center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Inequities in utilization of reproductive and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maternal health services in Ethiopia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Firew</w:t>
            </w:r>
            <w:proofErr w:type="spellEnd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Tekle</w:t>
            </w:r>
            <w:proofErr w:type="spellEnd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Bobo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Ethiopia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women in </w:t>
            </w: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reprodutive</w:t>
            </w:r>
            <w:proofErr w:type="spellEnd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age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Data from Ethiopia demographic health survey 2014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cross sectional survey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Wealth index- Levels of education- Urban/rural- Use of modern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contraceptive methods- Antenatal care by skilled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provider- Skilled birth attendance- Birth at health facility- Postnatal care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Equity of reproductive and maternal health services were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assessed in terms of four socio-economic determinants;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wealth quintile, maternal education, administrative region and place of residence.  Strategically targeting social determinants of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health with special emphasis to women education and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economic empowerment will significantly contribute for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altering the current situation </w:t>
            </w: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favourably</w:t>
            </w:r>
            <w:proofErr w:type="spellEnd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5209" w:rsidRPr="00CF060F" w:rsidTr="00CA6B8A">
        <w:trPr>
          <w:jc w:val="center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Use of modern contraceptives among married women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in Vietnam: a multilevel analysis using the Multiple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Indicator Cluster Survey (2011) and the Vietnam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Population and Housing Census (2009)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Lan </w:t>
            </w:r>
            <w:proofErr w:type="spellStart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</w:t>
            </w:r>
            <w:proofErr w:type="spellEnd"/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Hoang Vu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Vietnam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married women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in Vietnam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Data from different national surveys (Vietnam Population and Housing Census, Vietnam Living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Standard Survey, and Multiple Indicator Cluster Survey)N=8,341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Cross sectional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Ethnicity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Residence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Age 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Education  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Having any living son 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Number of living children 3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Use of contraceptive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209" w:rsidRPr="00CF060F" w:rsidTr="00CA6B8A">
        <w:trPr>
          <w:jc w:val="center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Evaluating the social determinants of teenage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pregnancy: a temporal analysis using a UK obstetric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database from 1950 to 2010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Stephen J McCall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united kingdom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women aged less than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20 years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data from the Aberdeen Maternity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Neonatal Databank (AMND)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 population-based study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Social Class based on Occupation Marital status    Ethnicity     Smoking status  Scottish Index of Multiple Deprivation model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Teenage pregnancy is known to have a strong association with</w:t>
            </w:r>
            <w:r w:rsidRPr="00CF0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deprivation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209" w:rsidRPr="00CF060F" w:rsidRDefault="00815209" w:rsidP="00CA6B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15209" w:rsidRDefault="00815209" w:rsidP="00815209"/>
    <w:p w:rsidR="00815209" w:rsidRDefault="00815209" w:rsidP="00815209"/>
    <w:p w:rsidR="00815209" w:rsidRPr="00815209" w:rsidRDefault="00815209">
      <w:pPr>
        <w:rPr>
          <w:b/>
          <w:bCs/>
          <w:sz w:val="24"/>
          <w:szCs w:val="24"/>
        </w:rPr>
      </w:pPr>
    </w:p>
    <w:sectPr w:rsidR="00815209" w:rsidRPr="00815209" w:rsidSect="008152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AD2" w:rsidRDefault="002E4AD2" w:rsidP="00815209">
      <w:pPr>
        <w:spacing w:after="0" w:line="240" w:lineRule="auto"/>
      </w:pPr>
      <w:r>
        <w:separator/>
      </w:r>
    </w:p>
  </w:endnote>
  <w:endnote w:type="continuationSeparator" w:id="0">
    <w:p w:rsidR="002E4AD2" w:rsidRDefault="002E4AD2" w:rsidP="0081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AD2" w:rsidRDefault="002E4AD2" w:rsidP="00815209">
      <w:pPr>
        <w:spacing w:after="0" w:line="240" w:lineRule="auto"/>
      </w:pPr>
      <w:r>
        <w:separator/>
      </w:r>
    </w:p>
  </w:footnote>
  <w:footnote w:type="continuationSeparator" w:id="0">
    <w:p w:rsidR="002E4AD2" w:rsidRDefault="002E4AD2" w:rsidP="008152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209"/>
    <w:rsid w:val="00041BDB"/>
    <w:rsid w:val="002E4AD2"/>
    <w:rsid w:val="00815209"/>
    <w:rsid w:val="00C3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0952E"/>
  <w15:chartTrackingRefBased/>
  <w15:docId w15:val="{02620CBB-32B7-4180-B7A0-E15CB04E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5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09"/>
  </w:style>
  <w:style w:type="paragraph" w:styleId="Footer">
    <w:name w:val="footer"/>
    <w:basedOn w:val="Normal"/>
    <w:link w:val="FooterChar"/>
    <w:uiPriority w:val="99"/>
    <w:unhideWhenUsed/>
    <w:rsid w:val="00815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3565</Words>
  <Characters>20324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sh.bayati</dc:creator>
  <cp:keywords/>
  <dc:description/>
  <cp:lastModifiedBy>sh.bayati</cp:lastModifiedBy>
  <cp:revision>1</cp:revision>
  <dcterms:created xsi:type="dcterms:W3CDTF">2023-12-23T11:36:00Z</dcterms:created>
  <dcterms:modified xsi:type="dcterms:W3CDTF">2023-12-23T11:38:00Z</dcterms:modified>
</cp:coreProperties>
</file>